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6A" w:rsidRDefault="009A366A">
      <w:pPr>
        <w:spacing w:line="240" w:lineRule="auto"/>
      </w:pPr>
    </w:p>
    <w:p w:rsidR="009A366A" w:rsidRDefault="00704EA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Women’s Health in Women’s Hands is a community health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providing primary health care to Black Women and Women of </w:t>
      </w:r>
      <w:proofErr w:type="spellStart"/>
      <w:r>
        <w:rPr>
          <w:sz w:val="24"/>
          <w:szCs w:val="24"/>
        </w:rPr>
        <w:t>Colour</w:t>
      </w:r>
      <w:proofErr w:type="spellEnd"/>
      <w:r>
        <w:rPr>
          <w:sz w:val="24"/>
          <w:szCs w:val="24"/>
        </w:rPr>
        <w:t xml:space="preserve"> from the Caribbean, African, Latin American and South Asian communities in metropolitan Toronto and surrounding municipalities.  W</w:t>
      </w:r>
      <w:r>
        <w:rPr>
          <w:sz w:val="24"/>
          <w:szCs w:val="24"/>
        </w:rPr>
        <w:t>e are committed to working from an inclusive feminist, pro-choice, anti-racist, anti-oppression and multilingual participatory framework in addressing the issue of access to healthcare for WHIWH’s mandated priority populations encompassing all the determin</w:t>
      </w:r>
      <w:r>
        <w:rPr>
          <w:sz w:val="24"/>
          <w:szCs w:val="24"/>
        </w:rPr>
        <w:t xml:space="preserve">ants of health caused by gender, gender identity, race, </w:t>
      </w:r>
      <w:proofErr w:type="gramStart"/>
      <w:r>
        <w:rPr>
          <w:sz w:val="24"/>
          <w:szCs w:val="24"/>
        </w:rPr>
        <w:t>class</w:t>
      </w:r>
      <w:proofErr w:type="gramEnd"/>
      <w:r>
        <w:rPr>
          <w:sz w:val="24"/>
          <w:szCs w:val="24"/>
        </w:rPr>
        <w:t>, violence, sexual orientation, religion, culture, language, disability, immigration status and socio-economic circumstances.</w:t>
      </w:r>
    </w:p>
    <w:p w:rsidR="009A366A" w:rsidRDefault="00704EAF">
      <w:pPr>
        <w:spacing w:before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Recently, a research team at Women’s Health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Women’s Hands, along w</w:t>
      </w:r>
      <w:r>
        <w:rPr>
          <w:sz w:val="24"/>
          <w:szCs w:val="24"/>
        </w:rPr>
        <w:t>ith academic and community partners across Canada, were awarded a Canadian Institute of Health Research (CIHR) grant to work on a research project for and with women living with HIV.  This research project focuses on healing from trauma and violence as a p</w:t>
      </w:r>
      <w:r>
        <w:rPr>
          <w:sz w:val="24"/>
          <w:szCs w:val="24"/>
        </w:rPr>
        <w:t>art of a woman’s holistic life journey. If you are interested in getting involved in changing the dialogue within the healthcare system to focus on strengths-based healing programs for women, this is an opportunity you may be interested in!</w:t>
      </w:r>
    </w:p>
    <w:p w:rsidR="009A366A" w:rsidRDefault="009A366A">
      <w:pPr>
        <w:spacing w:line="240" w:lineRule="auto"/>
        <w:jc w:val="both"/>
        <w:rPr>
          <w:sz w:val="24"/>
          <w:szCs w:val="24"/>
        </w:rPr>
      </w:pPr>
    </w:p>
    <w:p w:rsidR="009A366A" w:rsidRDefault="00704EAF">
      <w:pPr>
        <w:shd w:val="clear" w:color="auto" w:fill="FFFFFF"/>
        <w:spacing w:line="240" w:lineRule="auto"/>
        <w:jc w:val="both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An exciting op</w:t>
      </w:r>
      <w:r>
        <w:rPr>
          <w:sz w:val="24"/>
          <w:szCs w:val="24"/>
        </w:rPr>
        <w:t>portunity as a</w:t>
      </w:r>
      <w:r>
        <w:rPr>
          <w:b/>
          <w:sz w:val="24"/>
          <w:szCs w:val="24"/>
        </w:rPr>
        <w:t xml:space="preserve"> Focus Group Facilitator (Peer) </w:t>
      </w:r>
      <w:r>
        <w:rPr>
          <w:sz w:val="24"/>
          <w:szCs w:val="24"/>
        </w:rPr>
        <w:t xml:space="preserve">exists within this project, which has the potential for great impact. </w:t>
      </w:r>
    </w:p>
    <w:p w:rsidR="009A366A" w:rsidRDefault="009A366A">
      <w:pPr>
        <w:shd w:val="clear" w:color="auto" w:fill="FFFFFF"/>
        <w:spacing w:line="240" w:lineRule="auto"/>
        <w:jc w:val="both"/>
        <w:rPr>
          <w:sz w:val="24"/>
          <w:szCs w:val="24"/>
        </w:rPr>
      </w:pPr>
      <w:bookmarkStart w:id="1" w:name="_heading=h.30j0zll" w:colFirst="0" w:colLast="0"/>
      <w:bookmarkEnd w:id="1"/>
    </w:p>
    <w:p w:rsidR="009A366A" w:rsidRDefault="00704EAF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Our research team is seeking a highly motivated, enthusiastic individual to fulfill the role of Focus Group Facilitator. This is a </w:t>
      </w:r>
      <w:r>
        <w:rPr>
          <w:b/>
          <w:sz w:val="24"/>
          <w:szCs w:val="24"/>
        </w:rPr>
        <w:t xml:space="preserve">casual </w:t>
      </w:r>
      <w:r>
        <w:rPr>
          <w:b/>
          <w:sz w:val="24"/>
          <w:szCs w:val="24"/>
        </w:rPr>
        <w:t>temporary</w:t>
      </w:r>
      <w:r>
        <w:rPr>
          <w:sz w:val="24"/>
          <w:szCs w:val="24"/>
        </w:rPr>
        <w:t xml:space="preserve"> position (duration approximately two months), with possible extension for ad hoc consultation and survey dissemination. For the purpose of this study, the term “peer” is defined as a person living with HIV. The successful applicant will be involv</w:t>
      </w:r>
      <w:r>
        <w:rPr>
          <w:sz w:val="24"/>
          <w:szCs w:val="24"/>
        </w:rPr>
        <w:t>ed in the following study, funded by the CIHR:</w:t>
      </w:r>
    </w:p>
    <w:p w:rsidR="009A366A" w:rsidRDefault="009A366A">
      <w:pPr>
        <w:widowControl w:val="0"/>
        <w:spacing w:line="240" w:lineRule="auto"/>
        <w:jc w:val="both"/>
        <w:rPr>
          <w:sz w:val="24"/>
          <w:szCs w:val="24"/>
        </w:rPr>
      </w:pPr>
    </w:p>
    <w:p w:rsidR="009A366A" w:rsidRDefault="00704EA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Developing a Program for and with women living with HIV that focuses on healing from violence and trauma. </w:t>
      </w:r>
    </w:p>
    <w:p w:rsidR="009A366A" w:rsidRDefault="009A366A">
      <w:pPr>
        <w:widowControl w:val="0"/>
        <w:spacing w:line="240" w:lineRule="auto"/>
        <w:jc w:val="both"/>
        <w:rPr>
          <w:sz w:val="24"/>
          <w:szCs w:val="24"/>
        </w:rPr>
      </w:pPr>
      <w:bookmarkStart w:id="2" w:name="_heading=h.1fob9te" w:colFirst="0" w:colLast="0"/>
      <w:bookmarkEnd w:id="2"/>
    </w:p>
    <w:p w:rsidR="009A366A" w:rsidRDefault="00704EA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Focus Group Facilitator will work with team member(s) to recruit women living with HIV across Ontari</w:t>
      </w:r>
      <w:r>
        <w:rPr>
          <w:sz w:val="24"/>
          <w:szCs w:val="24"/>
        </w:rPr>
        <w:t xml:space="preserve">o and conduct focus group(s) with the aim to gather feedback on a national survey that will later be disseminated to women living with HIV. </w:t>
      </w:r>
    </w:p>
    <w:p w:rsidR="009A366A" w:rsidRDefault="009A366A">
      <w:pPr>
        <w:widowControl w:val="0"/>
        <w:spacing w:line="240" w:lineRule="auto"/>
        <w:jc w:val="both"/>
        <w:rPr>
          <w:b/>
          <w:sz w:val="24"/>
          <w:szCs w:val="24"/>
          <w:u w:val="single"/>
        </w:rPr>
      </w:pPr>
    </w:p>
    <w:p w:rsidR="009A366A" w:rsidRDefault="00704EA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Summary of Responsibilities, but not limited to</w:t>
      </w:r>
      <w:r>
        <w:rPr>
          <w:b/>
          <w:sz w:val="24"/>
          <w:szCs w:val="24"/>
        </w:rPr>
        <w:t>:</w:t>
      </w:r>
    </w:p>
    <w:p w:rsidR="009A366A" w:rsidRDefault="009A366A">
      <w:pPr>
        <w:widowControl w:val="0"/>
        <w:spacing w:line="240" w:lineRule="auto"/>
        <w:jc w:val="both"/>
        <w:rPr>
          <w:sz w:val="24"/>
          <w:szCs w:val="24"/>
        </w:rPr>
      </w:pPr>
    </w:p>
    <w:p w:rsidR="009A366A" w:rsidRDefault="00704EA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 mandatory training in Toronto (transportation and accommo</w:t>
      </w:r>
      <w:r>
        <w:rPr>
          <w:sz w:val="24"/>
          <w:szCs w:val="24"/>
        </w:rPr>
        <w:t>dation will be covered)</w:t>
      </w:r>
    </w:p>
    <w:p w:rsidR="009A366A" w:rsidRDefault="00704EA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Complete online research ethics training </w:t>
      </w:r>
    </w:p>
    <w:p w:rsidR="009A366A" w:rsidRDefault="00704EA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Participate in small team teleconferences with the core research team</w:t>
      </w:r>
    </w:p>
    <w:p w:rsidR="009A366A" w:rsidRDefault="00704EA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Screen and consent focus group participants for two focus groups across Ontario</w:t>
      </w:r>
    </w:p>
    <w:p w:rsidR="009A366A" w:rsidRDefault="00704EA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Assist in planning logistics and facilit</w:t>
      </w:r>
      <w:r>
        <w:rPr>
          <w:sz w:val="24"/>
          <w:szCs w:val="24"/>
        </w:rPr>
        <w:t>ating focus groups with women living with HIV across Ontario</w:t>
      </w:r>
    </w:p>
    <w:p w:rsidR="009A366A" w:rsidRDefault="00704EA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Complete administrative work associated with the focus group</w:t>
      </w:r>
    </w:p>
    <w:p w:rsidR="009A366A" w:rsidRDefault="00704EA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 to focus group participants on the topic of the survey (disclosure of HIV may be involuntary in this setting)</w:t>
      </w:r>
    </w:p>
    <w:p w:rsidR="009A366A" w:rsidRDefault="00704EAF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Record and summa</w:t>
      </w:r>
      <w:r>
        <w:rPr>
          <w:sz w:val="24"/>
          <w:szCs w:val="24"/>
        </w:rPr>
        <w:t>rize notes from the focus group</w:t>
      </w:r>
    </w:p>
    <w:p w:rsidR="009A366A" w:rsidRDefault="009A366A">
      <w:pPr>
        <w:spacing w:line="240" w:lineRule="auto"/>
        <w:jc w:val="both"/>
        <w:rPr>
          <w:sz w:val="24"/>
          <w:szCs w:val="24"/>
        </w:rPr>
      </w:pPr>
    </w:p>
    <w:p w:rsidR="009A366A" w:rsidRDefault="00704E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role model and champion you will work to identify and integrate safe, best practices into daily activities to foster the delivery of safe and exemplary care.  </w:t>
      </w:r>
    </w:p>
    <w:p w:rsidR="009A366A" w:rsidRDefault="009A366A">
      <w:pPr>
        <w:widowControl w:val="0"/>
        <w:spacing w:line="240" w:lineRule="auto"/>
        <w:jc w:val="both"/>
        <w:rPr>
          <w:sz w:val="24"/>
          <w:szCs w:val="24"/>
        </w:rPr>
      </w:pPr>
    </w:p>
    <w:p w:rsidR="009A366A" w:rsidRDefault="00704EAF">
      <w:pPr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responsibilities described above are representative and are not to be construed as all-inclusive.</w:t>
      </w:r>
    </w:p>
    <w:p w:rsidR="009A366A" w:rsidRDefault="009A366A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9A366A" w:rsidRDefault="00704EA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Qualifications/Skills</w:t>
      </w:r>
      <w:r>
        <w:rPr>
          <w:b/>
          <w:sz w:val="24"/>
          <w:szCs w:val="24"/>
        </w:rPr>
        <w:t>:</w:t>
      </w:r>
    </w:p>
    <w:p w:rsidR="009A366A" w:rsidRDefault="009A366A">
      <w:pPr>
        <w:spacing w:line="240" w:lineRule="auto"/>
        <w:jc w:val="both"/>
        <w:rPr>
          <w:b/>
          <w:sz w:val="24"/>
          <w:szCs w:val="24"/>
        </w:rPr>
      </w:pPr>
    </w:p>
    <w:p w:rsidR="009A366A" w:rsidRDefault="00704E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Preference will be given to those who have previous Peer Research Assistant and focus group training experience.</w:t>
      </w:r>
    </w:p>
    <w:p w:rsidR="009A366A" w:rsidRDefault="00704EA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Work/volunteer e</w:t>
      </w:r>
      <w:r>
        <w:rPr>
          <w:sz w:val="24"/>
          <w:szCs w:val="24"/>
        </w:rPr>
        <w:t xml:space="preserve">xperience and interest in HIV community-based research and women’s health </w:t>
      </w:r>
    </w:p>
    <w:p w:rsidR="009A366A" w:rsidRDefault="00704EA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Sensitivity towards issues of homophobia, racism, sexism and other forms of stigma and discrimination</w:t>
      </w:r>
    </w:p>
    <w:p w:rsidR="009A366A" w:rsidRDefault="00704EA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Experience in presentation, communication and time management skills</w:t>
      </w:r>
    </w:p>
    <w:p w:rsidR="009A366A" w:rsidRDefault="00704EA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Experience</w:t>
      </w:r>
      <w:r>
        <w:rPr>
          <w:sz w:val="24"/>
          <w:szCs w:val="24"/>
        </w:rPr>
        <w:t xml:space="preserve"> in conducting focus groups and interviews </w:t>
      </w:r>
    </w:p>
    <w:p w:rsidR="009A366A" w:rsidRDefault="00704EA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Experience in event planning </w:t>
      </w:r>
    </w:p>
    <w:p w:rsidR="009A366A" w:rsidRDefault="00704EA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follow protocol and procedures, including a commitment to confidentiality</w:t>
      </w:r>
    </w:p>
    <w:p w:rsidR="009A366A" w:rsidRDefault="00704EA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Ability to travel and flexibility in working hours</w:t>
      </w:r>
    </w:p>
    <w:p w:rsidR="009A366A" w:rsidRDefault="00704EA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Bilingualism is an asset</w:t>
      </w:r>
    </w:p>
    <w:p w:rsidR="009A366A" w:rsidRDefault="00704EAF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Knowledge of the heal</w:t>
      </w:r>
      <w:r>
        <w:rPr>
          <w:sz w:val="24"/>
          <w:szCs w:val="24"/>
        </w:rPr>
        <w:t>th and social priorities of women living with HIV in Canada</w:t>
      </w:r>
    </w:p>
    <w:p w:rsidR="009A366A" w:rsidRDefault="00704EAF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Professional behavior and communication that meets the standards of the professional regulatory college or association, as applicable, and the standards of Women’s College Hospital</w:t>
      </w:r>
    </w:p>
    <w:p w:rsidR="009A366A" w:rsidRDefault="00704EAF">
      <w:pPr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position p</w:t>
      </w:r>
      <w:r>
        <w:rPr>
          <w:sz w:val="24"/>
          <w:szCs w:val="24"/>
        </w:rPr>
        <w:t>lays a critical role in acting as an advocate for safety and will demonstrate principles, practices and processes that will optimize a safe environment for all</w:t>
      </w:r>
    </w:p>
    <w:p w:rsidR="009A366A" w:rsidRDefault="009A366A">
      <w:pPr>
        <w:keepNext/>
        <w:spacing w:line="240" w:lineRule="auto"/>
        <w:ind w:right="720"/>
        <w:jc w:val="both"/>
        <w:rPr>
          <w:b/>
          <w:sz w:val="24"/>
          <w:szCs w:val="24"/>
        </w:rPr>
      </w:pPr>
    </w:p>
    <w:p w:rsidR="009A366A" w:rsidRDefault="00704EAF">
      <w:pPr>
        <w:keepNext/>
        <w:spacing w:line="240" w:lineRule="auto"/>
        <w:ind w:right="72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Work Schedule:</w:t>
      </w:r>
    </w:p>
    <w:p w:rsidR="009A366A" w:rsidRDefault="009A366A">
      <w:pPr>
        <w:keepNext/>
        <w:spacing w:line="240" w:lineRule="auto"/>
        <w:ind w:right="720"/>
        <w:jc w:val="both"/>
        <w:rPr>
          <w:b/>
          <w:sz w:val="24"/>
          <w:szCs w:val="24"/>
          <w:u w:val="single"/>
        </w:rPr>
      </w:pPr>
    </w:p>
    <w:p w:rsidR="009A366A" w:rsidRDefault="00704EAF">
      <w:pPr>
        <w:keepNext/>
        <w:numPr>
          <w:ilvl w:val="0"/>
          <w:numId w:val="1"/>
        </w:numPr>
        <w:spacing w:line="240" w:lineRule="auto"/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>Average 4 hours per week from November- December 2019</w:t>
      </w:r>
    </w:p>
    <w:p w:rsidR="009A366A" w:rsidRDefault="00704EAF">
      <w:pPr>
        <w:keepNext/>
        <w:numPr>
          <w:ilvl w:val="0"/>
          <w:numId w:val="1"/>
        </w:numPr>
        <w:spacing w:line="240" w:lineRule="auto"/>
        <w:ind w:righ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Possible ad hoc hours until April 2020, as project proceeds </w:t>
      </w:r>
    </w:p>
    <w:p w:rsidR="009A366A" w:rsidRDefault="009A366A">
      <w:pPr>
        <w:keepNext/>
        <w:spacing w:line="240" w:lineRule="auto"/>
        <w:ind w:right="720"/>
        <w:rPr>
          <w:sz w:val="24"/>
          <w:szCs w:val="24"/>
        </w:rPr>
      </w:pPr>
    </w:p>
    <w:p w:rsidR="009A366A" w:rsidRDefault="009A366A">
      <w:pPr>
        <w:keepNext/>
        <w:spacing w:line="240" w:lineRule="auto"/>
        <w:ind w:right="720"/>
        <w:rPr>
          <w:sz w:val="24"/>
          <w:szCs w:val="24"/>
        </w:rPr>
      </w:pPr>
    </w:p>
    <w:p w:rsidR="009A366A" w:rsidRDefault="00704EAF">
      <w:pPr>
        <w:rPr>
          <w:sz w:val="23"/>
          <w:szCs w:val="23"/>
        </w:rPr>
      </w:pPr>
      <w:r>
        <w:rPr>
          <w:sz w:val="23"/>
          <w:szCs w:val="23"/>
        </w:rPr>
        <w:t xml:space="preserve">To apply for this challenging opportunity in a dynamic organization please forward your CV and cover letter with subject line </w:t>
      </w:r>
      <w:r>
        <w:rPr>
          <w:rFonts w:ascii="Arial Black" w:eastAsia="Arial Black" w:hAnsi="Arial Black" w:cs="Arial Black"/>
          <w:sz w:val="23"/>
          <w:szCs w:val="23"/>
        </w:rPr>
        <w:t>“</w:t>
      </w:r>
      <w:r>
        <w:rPr>
          <w:rFonts w:ascii="Arial Black" w:eastAsia="Arial Black" w:hAnsi="Arial Black" w:cs="Arial Black"/>
          <w:b/>
          <w:sz w:val="20"/>
          <w:szCs w:val="20"/>
        </w:rPr>
        <w:t>Peer Leader</w:t>
      </w:r>
      <w:r>
        <w:rPr>
          <w:b/>
          <w:sz w:val="23"/>
          <w:szCs w:val="23"/>
        </w:rPr>
        <w:t>- TVAC”</w:t>
      </w:r>
      <w:r>
        <w:rPr>
          <w:sz w:val="23"/>
          <w:szCs w:val="23"/>
        </w:rPr>
        <w:t xml:space="preserve"> via email at: </w:t>
      </w:r>
      <w:hyperlink r:id="rId9">
        <w:r>
          <w:rPr>
            <w:color w:val="0000FF"/>
            <w:sz w:val="23"/>
            <w:szCs w:val="23"/>
            <w:u w:val="single"/>
          </w:rPr>
          <w:t>jesleen@whiwh.com</w:t>
        </w:r>
      </w:hyperlink>
      <w:r>
        <w:rPr>
          <w:sz w:val="23"/>
          <w:szCs w:val="23"/>
        </w:rPr>
        <w:t xml:space="preserve"> </w:t>
      </w:r>
    </w:p>
    <w:p w:rsidR="009A366A" w:rsidRDefault="009A366A">
      <w:pPr>
        <w:rPr>
          <w:sz w:val="23"/>
          <w:szCs w:val="23"/>
        </w:rPr>
      </w:pPr>
    </w:p>
    <w:p w:rsidR="009A366A" w:rsidRDefault="009A366A">
      <w:pPr>
        <w:spacing w:line="240" w:lineRule="auto"/>
        <w:rPr>
          <w:sz w:val="23"/>
          <w:szCs w:val="23"/>
        </w:rPr>
      </w:pPr>
    </w:p>
    <w:p w:rsidR="009A366A" w:rsidRDefault="00704EA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Address the cover letter to the attention of:</w:t>
      </w:r>
    </w:p>
    <w:p w:rsidR="009A366A" w:rsidRDefault="00704EA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Human Resources</w:t>
      </w:r>
    </w:p>
    <w:p w:rsidR="009A366A" w:rsidRDefault="00704EA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Women's Health in Women's Hands Community Health Centre</w:t>
      </w:r>
    </w:p>
    <w:p w:rsidR="009A366A" w:rsidRDefault="00704EA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2 Carlton Street, Suite 500</w:t>
      </w:r>
    </w:p>
    <w:p w:rsidR="009A366A" w:rsidRDefault="00704EA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Toronto, Ontario   M5B 1J3</w:t>
      </w:r>
    </w:p>
    <w:p w:rsidR="009A366A" w:rsidRDefault="009A366A">
      <w:pPr>
        <w:spacing w:line="240" w:lineRule="auto"/>
        <w:rPr>
          <w:sz w:val="23"/>
          <w:szCs w:val="23"/>
        </w:rPr>
      </w:pPr>
    </w:p>
    <w:p w:rsidR="009A366A" w:rsidRDefault="00131EF2">
      <w:pPr>
        <w:spacing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Posting Date: November 6</w:t>
      </w:r>
      <w:r w:rsidR="00704EAF">
        <w:rPr>
          <w:b/>
          <w:sz w:val="23"/>
          <w:szCs w:val="23"/>
          <w:u w:val="single"/>
        </w:rPr>
        <w:t>, 2019</w:t>
      </w:r>
    </w:p>
    <w:p w:rsidR="009A366A" w:rsidRDefault="009A366A">
      <w:pPr>
        <w:spacing w:line="240" w:lineRule="auto"/>
        <w:rPr>
          <w:b/>
          <w:sz w:val="23"/>
          <w:szCs w:val="23"/>
          <w:u w:val="single"/>
        </w:rPr>
      </w:pPr>
    </w:p>
    <w:p w:rsidR="009A366A" w:rsidRDefault="00704EAF">
      <w:pPr>
        <w:spacing w:line="240" w:lineRule="auto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 xml:space="preserve">Closing Date: </w:t>
      </w:r>
      <w:r w:rsidR="00131EF2">
        <w:rPr>
          <w:b/>
          <w:sz w:val="23"/>
          <w:szCs w:val="23"/>
          <w:u w:val="single"/>
        </w:rPr>
        <w:t>December 6</w:t>
      </w:r>
      <w:r>
        <w:rPr>
          <w:b/>
          <w:sz w:val="23"/>
          <w:szCs w:val="23"/>
          <w:u w:val="single"/>
        </w:rPr>
        <w:t>, 2019</w:t>
      </w:r>
    </w:p>
    <w:p w:rsidR="009A366A" w:rsidRDefault="009A366A">
      <w:pPr>
        <w:spacing w:line="240" w:lineRule="auto"/>
        <w:rPr>
          <w:sz w:val="23"/>
          <w:szCs w:val="23"/>
          <w:u w:val="single"/>
        </w:rPr>
      </w:pPr>
    </w:p>
    <w:p w:rsidR="009A366A" w:rsidRDefault="00704EAF">
      <w:pPr>
        <w:spacing w:line="240" w:lineRule="auto"/>
        <w:rPr>
          <w:sz w:val="23"/>
          <w:szCs w:val="23"/>
        </w:rPr>
      </w:pPr>
      <w:r>
        <w:rPr>
          <w:sz w:val="23"/>
          <w:szCs w:val="23"/>
        </w:rPr>
        <w:t>Please send a single file in MS Word or PDF format only</w:t>
      </w:r>
    </w:p>
    <w:p w:rsidR="009A366A" w:rsidRDefault="009A366A">
      <w:pPr>
        <w:spacing w:line="240" w:lineRule="auto"/>
        <w:rPr>
          <w:sz w:val="23"/>
          <w:szCs w:val="23"/>
        </w:rPr>
      </w:pPr>
    </w:p>
    <w:p w:rsidR="009A366A" w:rsidRDefault="00704EAF">
      <w:p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WHIWH, CHC is committed to reflecting the diversity of the communities it serves and we strongly encourage applicants who reflect Toronto’s ethnic and cultural diversity and our pri</w:t>
      </w:r>
      <w:r>
        <w:rPr>
          <w:sz w:val="23"/>
          <w:szCs w:val="23"/>
        </w:rPr>
        <w:t>ority populations.  We welcome and encou</w:t>
      </w:r>
      <w:bookmarkStart w:id="3" w:name="_GoBack"/>
      <w:bookmarkEnd w:id="3"/>
      <w:r>
        <w:rPr>
          <w:sz w:val="23"/>
          <w:szCs w:val="23"/>
        </w:rPr>
        <w:t>rage applications from all qualified candidates</w:t>
      </w:r>
    </w:p>
    <w:p w:rsidR="009A366A" w:rsidRDefault="009A366A">
      <w:pPr>
        <w:spacing w:line="240" w:lineRule="auto"/>
        <w:ind w:left="360"/>
        <w:jc w:val="both"/>
        <w:rPr>
          <w:sz w:val="23"/>
          <w:szCs w:val="23"/>
        </w:rPr>
      </w:pPr>
    </w:p>
    <w:p w:rsidR="009A366A" w:rsidRDefault="00704EAF">
      <w:p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Accommodation will be provided on request</w:t>
      </w:r>
    </w:p>
    <w:p w:rsidR="009A366A" w:rsidRDefault="009A366A">
      <w:pPr>
        <w:spacing w:line="240" w:lineRule="auto"/>
        <w:ind w:left="360"/>
        <w:jc w:val="both"/>
        <w:rPr>
          <w:sz w:val="23"/>
          <w:szCs w:val="23"/>
        </w:rPr>
      </w:pPr>
    </w:p>
    <w:p w:rsidR="009A366A" w:rsidRDefault="00704EAF">
      <w:pPr>
        <w:spacing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We thank all applicants for their interest; however, only those selected for an interview will be contacted.</w:t>
      </w:r>
    </w:p>
    <w:p w:rsidR="009A366A" w:rsidRDefault="009A366A">
      <w:pPr>
        <w:spacing w:line="240" w:lineRule="auto"/>
        <w:jc w:val="both"/>
        <w:rPr>
          <w:sz w:val="23"/>
          <w:szCs w:val="23"/>
        </w:rPr>
      </w:pPr>
    </w:p>
    <w:p w:rsidR="009A366A" w:rsidRDefault="00704EAF">
      <w:pPr>
        <w:spacing w:line="240" w:lineRule="auto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NO PHONE CALLS PLEASE</w:t>
      </w:r>
    </w:p>
    <w:p w:rsidR="009A366A" w:rsidRDefault="009A366A"/>
    <w:sectPr w:rsidR="009A366A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EAF" w:rsidRDefault="00704EAF">
      <w:pPr>
        <w:spacing w:line="240" w:lineRule="auto"/>
      </w:pPr>
      <w:r>
        <w:separator/>
      </w:r>
    </w:p>
  </w:endnote>
  <w:endnote w:type="continuationSeparator" w:id="0">
    <w:p w:rsidR="00704EAF" w:rsidRDefault="00704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EAF" w:rsidRDefault="00704EAF">
      <w:pPr>
        <w:spacing w:line="240" w:lineRule="auto"/>
      </w:pPr>
      <w:r>
        <w:separator/>
      </w:r>
    </w:p>
  </w:footnote>
  <w:footnote w:type="continuationSeparator" w:id="0">
    <w:p w:rsidR="00704EAF" w:rsidRDefault="00704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6A" w:rsidRDefault="00704EAF">
    <w:pPr>
      <w:jc w:val="right"/>
      <w:rPr>
        <w:b/>
        <w:i/>
        <w:color w:val="800080"/>
      </w:rPr>
    </w:pPr>
    <w:r>
      <w:rPr>
        <w:b/>
        <w:i/>
        <w:color w:val="800080"/>
      </w:rPr>
      <w:t>Women’s Health in Women’s Hands</w:t>
    </w:r>
    <w:r>
      <w:rPr>
        <w:noProof/>
        <w:lang w:val="en-CA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1216045" cy="1403523"/>
          <wp:effectExtent l="0" t="0" r="0" b="0"/>
          <wp:wrapSquare wrapText="bothSides" distT="0" distB="0" distL="0" distR="0"/>
          <wp:docPr id="1" name="image1.jpg" descr="S:\WHIWH Logo Folder\whiwh-logo-sept0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S:\WHIWH Logo Folder\whiwh-logo-sept0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6045" cy="14035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366A" w:rsidRDefault="00704EAF">
    <w:pPr>
      <w:pStyle w:val="Heading3"/>
      <w:keepLines w:val="0"/>
      <w:spacing w:before="0" w:after="0" w:line="240" w:lineRule="auto"/>
      <w:ind w:left="720" w:firstLine="720"/>
      <w:jc w:val="right"/>
      <w:rPr>
        <w:color w:val="993366"/>
        <w:sz w:val="22"/>
        <w:szCs w:val="22"/>
      </w:rPr>
    </w:pPr>
    <w:r>
      <w:rPr>
        <w:i/>
        <w:color w:val="993366"/>
        <w:sz w:val="22"/>
        <w:szCs w:val="22"/>
      </w:rPr>
      <w:t>Community Health Centre</w:t>
    </w:r>
  </w:p>
  <w:p w:rsidR="009A366A" w:rsidRDefault="00704EAF">
    <w:pPr>
      <w:spacing w:line="240" w:lineRule="auto"/>
      <w:jc w:val="right"/>
      <w:rPr>
        <w:b/>
        <w:i/>
        <w:color w:val="800080"/>
      </w:rPr>
    </w:pPr>
    <w:r>
      <w:rPr>
        <w:b/>
        <w:i/>
        <w:color w:val="800080"/>
      </w:rPr>
      <w:t>2 Carlton Street, Suite 500</w:t>
    </w:r>
  </w:p>
  <w:p w:rsidR="009A366A" w:rsidRDefault="00704EAF">
    <w:pPr>
      <w:spacing w:line="240" w:lineRule="auto"/>
      <w:jc w:val="right"/>
      <w:rPr>
        <w:b/>
        <w:i/>
        <w:color w:val="800080"/>
      </w:rPr>
    </w:pPr>
    <w:r>
      <w:rPr>
        <w:b/>
        <w:i/>
        <w:color w:val="800080"/>
      </w:rPr>
      <w:t>Toronto, Ontario   M5B 1J3</w:t>
    </w:r>
  </w:p>
  <w:p w:rsidR="009A366A" w:rsidRDefault="009A366A">
    <w:pPr>
      <w:spacing w:line="240" w:lineRule="auto"/>
      <w:jc w:val="right"/>
      <w:rPr>
        <w:b/>
        <w:i/>
        <w:color w:val="800080"/>
      </w:rPr>
    </w:pPr>
  </w:p>
  <w:p w:rsidR="009A366A" w:rsidRDefault="00704EAF">
    <w:pPr>
      <w:spacing w:line="240" w:lineRule="auto"/>
      <w:jc w:val="right"/>
      <w:rPr>
        <w:b/>
        <w:i/>
        <w:color w:val="800080"/>
      </w:rPr>
    </w:pPr>
    <w:r>
      <w:rPr>
        <w:b/>
        <w:i/>
        <w:color w:val="800080"/>
      </w:rPr>
      <w:t>Tel (416) 593-7655</w:t>
    </w:r>
  </w:p>
  <w:p w:rsidR="009A366A" w:rsidRDefault="00704EAF">
    <w:pPr>
      <w:spacing w:line="240" w:lineRule="auto"/>
      <w:jc w:val="right"/>
      <w:rPr>
        <w:b/>
        <w:i/>
        <w:color w:val="800080"/>
      </w:rPr>
    </w:pPr>
    <w:r>
      <w:rPr>
        <w:b/>
        <w:i/>
        <w:color w:val="800080"/>
      </w:rPr>
      <w:t>Fax (416) 593-5867</w:t>
    </w:r>
  </w:p>
  <w:p w:rsidR="009A366A" w:rsidRDefault="00704EAF">
    <w:pPr>
      <w:pStyle w:val="Heading1"/>
      <w:keepLines w:val="0"/>
      <w:spacing w:before="0" w:after="0" w:line="240" w:lineRule="auto"/>
      <w:ind w:left="720" w:firstLine="1782"/>
      <w:jc w:val="right"/>
      <w:rPr>
        <w:b/>
        <w:i/>
        <w:color w:val="800080"/>
        <w:sz w:val="22"/>
        <w:szCs w:val="22"/>
      </w:rPr>
    </w:pPr>
    <w:r>
      <w:rPr>
        <w:b/>
        <w:i/>
        <w:color w:val="800080"/>
        <w:sz w:val="22"/>
        <w:szCs w:val="22"/>
      </w:rPr>
      <w:t>T.T.Y. (416)</w:t>
    </w:r>
    <w:r>
      <w:rPr>
        <w:b/>
        <w:i/>
        <w:color w:val="800080"/>
        <w:sz w:val="22"/>
        <w:szCs w:val="22"/>
      </w:rPr>
      <w:t xml:space="preserve"> 593-5835</w:t>
    </w:r>
  </w:p>
  <w:p w:rsidR="009A366A" w:rsidRDefault="00704EAF">
    <w:pPr>
      <w:spacing w:line="240" w:lineRule="auto"/>
      <w:jc w:val="right"/>
      <w:rPr>
        <w:i/>
      </w:rPr>
    </w:pPr>
    <w:r>
      <w:rPr>
        <w:rFonts w:ascii="Century Gothic" w:eastAsia="Century Gothic" w:hAnsi="Century Gothic" w:cs="Century Gothic"/>
        <w:b/>
        <w:color w:val="800080"/>
        <w:sz w:val="20"/>
        <w:szCs w:val="20"/>
      </w:rPr>
      <w:t>Website Address: www.whiwh.com</w:t>
    </w:r>
    <w:r>
      <w:rPr>
        <w:color w:val="800080"/>
      </w:rPr>
      <w:t xml:space="preserve"> </w:t>
    </w:r>
  </w:p>
  <w:p w:rsidR="009A366A" w:rsidRDefault="00704EAF">
    <w:pPr>
      <w:jc w:val="right"/>
      <w:rPr>
        <w:b/>
        <w:sz w:val="48"/>
        <w:szCs w:val="48"/>
      </w:rPr>
    </w:pPr>
    <w:r>
      <w:rPr>
        <w:b/>
        <w:sz w:val="48"/>
        <w:szCs w:val="48"/>
      </w:rPr>
      <w:t>EMPLOYMENT OPPORTUNITY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D30"/>
    <w:multiLevelType w:val="multilevel"/>
    <w:tmpl w:val="8D322F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6657968"/>
    <w:multiLevelType w:val="multilevel"/>
    <w:tmpl w:val="A02680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Marlett" w:eastAsia="Marlett" w:hAnsi="Marlett" w:cs="Marlet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Marlett" w:eastAsia="Marlett" w:hAnsi="Marlett" w:cs="Marlet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Marlett" w:eastAsia="Marlett" w:hAnsi="Marlett" w:cs="Marlett"/>
      </w:rPr>
    </w:lvl>
  </w:abstractNum>
  <w:abstractNum w:abstractNumId="2">
    <w:nsid w:val="7DFF7D72"/>
    <w:multiLevelType w:val="multilevel"/>
    <w:tmpl w:val="C3A65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A366A"/>
    <w:rsid w:val="00131EF2"/>
    <w:rsid w:val="00704EAF"/>
    <w:rsid w:val="009A366A"/>
    <w:rsid w:val="00EC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9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9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7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79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79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67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67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67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67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67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cruitment@whiwh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vMwqty4eUYqBBGI/KLy9c0rH2g==">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Tchela Solomon</dc:creator>
  <cp:lastModifiedBy>Tchela Solomon</cp:lastModifiedBy>
  <cp:revision>3</cp:revision>
  <dcterms:created xsi:type="dcterms:W3CDTF">2019-11-06T20:41:00Z</dcterms:created>
  <dcterms:modified xsi:type="dcterms:W3CDTF">2019-11-06T20:46:00Z</dcterms:modified>
</cp:coreProperties>
</file>